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5CA91F03"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746FCC">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w:t>
      </w:r>
      <w:r w:rsidR="00D06CDC">
        <w:rPr>
          <w:rFonts w:ascii="Times New Roman" w:hAnsi="Times New Roman" w:cs="Times New Roman"/>
          <w:b/>
          <w:sz w:val="24"/>
          <w:szCs w:val="24"/>
        </w:rPr>
        <w:t>KEIT</w:t>
      </w:r>
      <w:r w:rsidR="005B409B">
        <w:rPr>
          <w:rFonts w:ascii="Times New Roman" w:hAnsi="Times New Roman" w:cs="Times New Roman"/>
          <w:b/>
          <w:sz w:val="24"/>
          <w:szCs w:val="24"/>
        </w:rPr>
        <w:t>I</w:t>
      </w:r>
      <w:r w:rsidRPr="006522A1">
        <w:rPr>
          <w:rFonts w:ascii="Times New Roman" w:hAnsi="Times New Roman" w:cs="Times New Roman"/>
          <w:b/>
          <w:sz w:val="24"/>
          <w:szCs w:val="24"/>
        </w:rPr>
        <w:t>MO</w:t>
      </w:r>
    </w:p>
    <w:p w14:paraId="19C217C6" w14:textId="77777777" w:rsidR="006D0EEC" w:rsidRPr="00235857" w:rsidRDefault="006D0EEC" w:rsidP="00F64C0C">
      <w:pPr>
        <w:spacing w:after="0" w:line="240" w:lineRule="auto"/>
        <w:jc w:val="center"/>
        <w:rPr>
          <w:rFonts w:ascii="Times New Roman" w:eastAsia="Times New Roman" w:hAnsi="Times New Roman" w:cs="Times New Roman"/>
          <w:bCs/>
          <w:sz w:val="20"/>
          <w:szCs w:val="20"/>
          <w:lang w:val="lt-LT" w:eastAsia="ja-JP"/>
        </w:rPr>
      </w:pPr>
    </w:p>
    <w:p w14:paraId="4616CE30" w14:textId="2612C21B"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746FCC">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BC2FAA">
        <w:rPr>
          <w:rFonts w:ascii="Times New Roman" w:eastAsia="Times New Roman" w:hAnsi="Times New Roman" w:cs="Times New Roman"/>
          <w:bCs/>
          <w:sz w:val="24"/>
          <w:szCs w:val="24"/>
          <w:lang w:val="lt-LT" w:eastAsia="ja-JP"/>
        </w:rPr>
        <w:t>gegužės</w:t>
      </w:r>
      <w:r w:rsidR="00151464">
        <w:rPr>
          <w:rFonts w:ascii="Times New Roman" w:eastAsia="Times New Roman" w:hAnsi="Times New Roman" w:cs="Times New Roman"/>
          <w:bCs/>
          <w:sz w:val="24"/>
          <w:szCs w:val="24"/>
          <w:lang w:val="lt-LT" w:eastAsia="ja-JP"/>
        </w:rPr>
        <w:t xml:space="preserve"> </w:t>
      </w:r>
      <w:r w:rsidR="002F69B7">
        <w:rPr>
          <w:rFonts w:ascii="Times New Roman" w:eastAsia="Times New Roman" w:hAnsi="Times New Roman" w:cs="Times New Roman"/>
          <w:bCs/>
          <w:sz w:val="24"/>
          <w:szCs w:val="24"/>
          <w:lang w:val="lt-LT" w:eastAsia="ja-JP"/>
        </w:rPr>
        <w:t xml:space="preserve">19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2F69B7">
        <w:rPr>
          <w:rFonts w:ascii="Times New Roman" w:eastAsia="Times New Roman" w:hAnsi="Times New Roman" w:cs="Times New Roman"/>
          <w:bCs/>
          <w:sz w:val="24"/>
          <w:szCs w:val="24"/>
          <w:lang w:val="lt-LT" w:eastAsia="ja-JP"/>
        </w:rPr>
        <w:t>150</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235857" w:rsidRDefault="006D0EEC" w:rsidP="006D0EEC">
      <w:pPr>
        <w:spacing w:after="0" w:line="240" w:lineRule="auto"/>
        <w:rPr>
          <w:rFonts w:ascii="Times New Roman" w:eastAsia="Times New Roman" w:hAnsi="Times New Roman" w:cs="Times New Roman"/>
          <w:bCs/>
          <w:sz w:val="16"/>
          <w:szCs w:val="16"/>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B1A1CA0"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746FCC">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256515CA"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1223B4D0"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746FCC">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biudžeto patvirtinimo įstatymo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638C6A8C" w14:textId="07A0137E" w:rsidR="001437A5" w:rsidRDefault="001437A5"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w:t>
      </w:r>
      <w:r w:rsidRPr="001437A5">
        <w:rPr>
          <w:rFonts w:ascii="Times New Roman" w:hAnsi="Times New Roman" w:cs="Times New Roman"/>
          <w:sz w:val="24"/>
          <w:szCs w:val="24"/>
          <w:lang w:val="lt-LT"/>
        </w:rPr>
        <w:t>rojekto „Sveikatos specialistų rengimas, pritraukimas Skuodo rajono savivaldybėje“ Nr. 09-027-P-0012 2025 m. kovo 21 d. sutarti</w:t>
      </w:r>
      <w:r w:rsidR="00F75A4B">
        <w:rPr>
          <w:rFonts w:ascii="Times New Roman" w:hAnsi="Times New Roman" w:cs="Times New Roman"/>
          <w:sz w:val="24"/>
          <w:szCs w:val="24"/>
          <w:lang w:val="lt-LT"/>
        </w:rPr>
        <w:t>es</w:t>
      </w:r>
      <w:r w:rsidRPr="001437A5">
        <w:rPr>
          <w:rFonts w:ascii="Times New Roman" w:hAnsi="Times New Roman" w:cs="Times New Roman"/>
          <w:sz w:val="24"/>
          <w:szCs w:val="24"/>
          <w:lang w:val="lt-LT"/>
        </w:rPr>
        <w:t xml:space="preserve"> Nr. R5-255</w:t>
      </w:r>
      <w:r w:rsidR="00F75A4B">
        <w:rPr>
          <w:rFonts w:ascii="Times New Roman" w:hAnsi="Times New Roman" w:cs="Times New Roman"/>
          <w:sz w:val="24"/>
          <w:szCs w:val="24"/>
          <w:lang w:val="lt-LT"/>
        </w:rPr>
        <w:t xml:space="preserve"> bendra suma 193 461,35 Eur</w:t>
      </w:r>
      <w:r w:rsidRPr="001437A5">
        <w:rPr>
          <w:rFonts w:ascii="Times New Roman" w:hAnsi="Times New Roman" w:cs="Times New Roman"/>
          <w:sz w:val="24"/>
          <w:szCs w:val="24"/>
          <w:lang w:val="lt-LT"/>
        </w:rPr>
        <w:t>,</w:t>
      </w:r>
      <w:r w:rsidR="00F75A4B">
        <w:rPr>
          <w:rFonts w:ascii="Times New Roman" w:hAnsi="Times New Roman" w:cs="Times New Roman"/>
          <w:sz w:val="24"/>
          <w:szCs w:val="24"/>
          <w:lang w:val="lt-LT"/>
        </w:rPr>
        <w:t xml:space="preserve"> 2025 metams planuojama projekto įgyvendinimo suma – </w:t>
      </w:r>
      <w:r w:rsidR="00D06CDC" w:rsidRPr="00B839AA">
        <w:rPr>
          <w:rFonts w:ascii="Times New Roman" w:hAnsi="Times New Roman" w:cs="Times New Roman"/>
          <w:b/>
          <w:bCs/>
          <w:sz w:val="24"/>
          <w:szCs w:val="24"/>
          <w:lang w:val="lt-LT"/>
        </w:rPr>
        <w:t>58 000</w:t>
      </w:r>
      <w:r w:rsidR="00F75A4B" w:rsidRPr="00B839AA">
        <w:rPr>
          <w:rFonts w:ascii="Times New Roman" w:hAnsi="Times New Roman" w:cs="Times New Roman"/>
          <w:b/>
          <w:bCs/>
          <w:sz w:val="24"/>
          <w:szCs w:val="24"/>
          <w:lang w:val="lt-LT"/>
        </w:rPr>
        <w:t xml:space="preserve"> Eur</w:t>
      </w:r>
      <w:r w:rsidR="00F75A4B">
        <w:rPr>
          <w:rFonts w:ascii="Times New Roman" w:hAnsi="Times New Roman" w:cs="Times New Roman"/>
          <w:sz w:val="24"/>
          <w:szCs w:val="24"/>
          <w:lang w:val="lt-LT"/>
        </w:rPr>
        <w:t xml:space="preserve">. </w:t>
      </w:r>
      <w:r w:rsidRPr="001437A5">
        <w:rPr>
          <w:rFonts w:ascii="Times New Roman" w:hAnsi="Times New Roman" w:cs="Times New Roman"/>
          <w:sz w:val="24"/>
          <w:szCs w:val="24"/>
          <w:lang w:val="lt-LT"/>
        </w:rPr>
        <w:t xml:space="preserve"> </w:t>
      </w:r>
    </w:p>
    <w:p w14:paraId="06B8BFFF" w14:textId="3971DE84" w:rsidR="001437A5" w:rsidRDefault="001437A5"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w:t>
      </w:r>
      <w:r w:rsidRPr="001437A5">
        <w:rPr>
          <w:rFonts w:ascii="Times New Roman" w:hAnsi="Times New Roman" w:cs="Times New Roman"/>
          <w:sz w:val="24"/>
          <w:szCs w:val="24"/>
          <w:lang w:val="lt-LT"/>
        </w:rPr>
        <w:t>rojekto „Sveikatos centro veiklos modelio diegimas Skuodo rajono savivaldybėje“ Nr. 09-023-P-0013 2025 m. kovo 26 d. sutarti</w:t>
      </w:r>
      <w:r w:rsidR="00F75A4B">
        <w:rPr>
          <w:rFonts w:ascii="Times New Roman" w:hAnsi="Times New Roman" w:cs="Times New Roman"/>
          <w:sz w:val="24"/>
          <w:szCs w:val="24"/>
          <w:lang w:val="lt-LT"/>
        </w:rPr>
        <w:t>es</w:t>
      </w:r>
      <w:r w:rsidRPr="001437A5">
        <w:rPr>
          <w:rFonts w:ascii="Times New Roman" w:hAnsi="Times New Roman" w:cs="Times New Roman"/>
          <w:sz w:val="24"/>
          <w:szCs w:val="24"/>
          <w:lang w:val="lt-LT"/>
        </w:rPr>
        <w:t xml:space="preserve"> Nr. R5-263</w:t>
      </w:r>
      <w:r w:rsidR="00F75A4B">
        <w:rPr>
          <w:rFonts w:ascii="Times New Roman" w:hAnsi="Times New Roman" w:cs="Times New Roman"/>
          <w:sz w:val="24"/>
          <w:szCs w:val="24"/>
          <w:lang w:val="lt-LT"/>
        </w:rPr>
        <w:t xml:space="preserve"> bendra suma 296 030,97 Eur, 2025 metams planuojama projekto įgyvendinimo suma –</w:t>
      </w:r>
      <w:r w:rsidR="00D06CDC">
        <w:rPr>
          <w:rFonts w:ascii="Times New Roman" w:hAnsi="Times New Roman" w:cs="Times New Roman"/>
          <w:sz w:val="24"/>
          <w:szCs w:val="24"/>
          <w:lang w:val="lt-LT"/>
        </w:rPr>
        <w:t xml:space="preserve"> </w:t>
      </w:r>
      <w:r w:rsidR="00D06CDC" w:rsidRPr="00B839AA">
        <w:rPr>
          <w:rFonts w:ascii="Times New Roman" w:hAnsi="Times New Roman" w:cs="Times New Roman"/>
          <w:b/>
          <w:bCs/>
          <w:sz w:val="24"/>
          <w:szCs w:val="24"/>
          <w:lang w:val="lt-LT"/>
        </w:rPr>
        <w:t>150 002 Eur</w:t>
      </w:r>
      <w:r w:rsidR="00D06CDC">
        <w:rPr>
          <w:rFonts w:ascii="Times New Roman" w:hAnsi="Times New Roman" w:cs="Times New Roman"/>
          <w:sz w:val="24"/>
          <w:szCs w:val="24"/>
          <w:lang w:val="lt-LT"/>
        </w:rPr>
        <w:t>.</w:t>
      </w:r>
      <w:r w:rsidR="00992940">
        <w:rPr>
          <w:rFonts w:ascii="Times New Roman" w:hAnsi="Times New Roman" w:cs="Times New Roman"/>
          <w:sz w:val="24"/>
          <w:szCs w:val="24"/>
          <w:lang w:val="lt-LT"/>
        </w:rPr>
        <w:t xml:space="preserve"> </w:t>
      </w:r>
    </w:p>
    <w:p w14:paraId="5394693A" w14:textId="635BF124" w:rsidR="00D06CDC" w:rsidRPr="00D06CDC" w:rsidRDefault="00D06CDC" w:rsidP="008A7356">
      <w:pPr>
        <w:suppressAutoHyphens/>
        <w:spacing w:after="0" w:line="240" w:lineRule="auto"/>
        <w:ind w:firstLine="1247"/>
        <w:jc w:val="both"/>
        <w:rPr>
          <w:rFonts w:ascii="Times New Roman" w:hAnsi="Times New Roman" w:cs="Times New Roman"/>
          <w:sz w:val="24"/>
          <w:szCs w:val="24"/>
          <w:lang w:val="lt-LT"/>
        </w:rPr>
      </w:pPr>
      <w:r w:rsidRPr="00D06CDC">
        <w:rPr>
          <w:rFonts w:ascii="Times New Roman" w:hAnsi="Times New Roman" w:cs="Times New Roman"/>
          <w:sz w:val="24"/>
          <w:szCs w:val="24"/>
          <w:lang w:val="lt-LT"/>
        </w:rPr>
        <w:t>Lietuvos Respublikos švietimo, mokslo ir sporto ministro 2025 m. gegužės 8 d. įsakymu Nr. V-502 „Dėl Lietuvos Respublikos 2025 metų valstybės biudžeto lėšų, skirtų išlaidoms, susijusioms su valstybinių ir savivaldybių mokyklų mokytojų, dirbančių pagal ikimokyklinio, priešmokyklinio, bendrojo ugdymo ir profesinio mokymo programas, personalo optimizavimu ir atnaujinimu, apmokėti, skyrimo ir paskirstymo patvirtinimo“</w:t>
      </w:r>
      <w:r>
        <w:rPr>
          <w:rFonts w:ascii="Times New Roman" w:hAnsi="Times New Roman" w:cs="Times New Roman"/>
          <w:sz w:val="24"/>
          <w:szCs w:val="24"/>
          <w:lang w:val="lt-LT"/>
        </w:rPr>
        <w:t xml:space="preserve"> Skuodo rajono savivaldybei skirta </w:t>
      </w:r>
      <w:r w:rsidRPr="00B839AA">
        <w:rPr>
          <w:rFonts w:ascii="Times New Roman" w:hAnsi="Times New Roman" w:cs="Times New Roman"/>
          <w:b/>
          <w:bCs/>
          <w:sz w:val="24"/>
          <w:szCs w:val="24"/>
          <w:lang w:val="lt-LT"/>
        </w:rPr>
        <w:t>4 117 Eur</w:t>
      </w:r>
      <w:r>
        <w:rPr>
          <w:rFonts w:ascii="Times New Roman" w:hAnsi="Times New Roman" w:cs="Times New Roman"/>
          <w:sz w:val="24"/>
          <w:szCs w:val="24"/>
          <w:lang w:val="lt-LT"/>
        </w:rPr>
        <w:t>.</w:t>
      </w:r>
    </w:p>
    <w:p w14:paraId="3F441BEC" w14:textId="48E5D5BD" w:rsidR="00B839AA" w:rsidRPr="00B839AA" w:rsidRDefault="00B839AA" w:rsidP="008A7356">
      <w:pPr>
        <w:suppressAutoHyphens/>
        <w:spacing w:after="0" w:line="240" w:lineRule="auto"/>
        <w:ind w:firstLine="1247"/>
        <w:jc w:val="both"/>
        <w:rPr>
          <w:rFonts w:ascii="Times New Roman" w:hAnsi="Times New Roman" w:cs="Times New Roman"/>
          <w:sz w:val="24"/>
          <w:szCs w:val="24"/>
          <w:lang w:val="lt-LT"/>
        </w:rPr>
      </w:pPr>
      <w:r w:rsidRPr="00B839AA">
        <w:rPr>
          <w:rFonts w:ascii="Times New Roman" w:hAnsi="Times New Roman" w:cs="Times New Roman"/>
          <w:sz w:val="24"/>
          <w:szCs w:val="24"/>
          <w:lang w:val="lt-LT"/>
        </w:rPr>
        <w:t>Lietuvos Respublikos Vyriausybės 2025 m. gegužės 14 d. nutarimu Nr. 292 „Dėl lėšų skyrimo“</w:t>
      </w:r>
      <w:r>
        <w:rPr>
          <w:rFonts w:ascii="Times New Roman" w:hAnsi="Times New Roman" w:cs="Times New Roman"/>
          <w:sz w:val="24"/>
          <w:szCs w:val="24"/>
          <w:lang w:val="lt-LT"/>
        </w:rPr>
        <w:t xml:space="preserve"> Skuodo rajono savivaldybei skirta </w:t>
      </w:r>
      <w:r w:rsidRPr="00B839AA">
        <w:rPr>
          <w:rFonts w:ascii="Times New Roman" w:hAnsi="Times New Roman" w:cs="Times New Roman"/>
          <w:b/>
          <w:bCs/>
          <w:sz w:val="24"/>
          <w:szCs w:val="24"/>
          <w:lang w:val="lt-LT"/>
        </w:rPr>
        <w:t>6 590 Eur</w:t>
      </w:r>
      <w:r>
        <w:rPr>
          <w:rFonts w:ascii="Times New Roman" w:hAnsi="Times New Roman" w:cs="Times New Roman"/>
          <w:sz w:val="24"/>
          <w:szCs w:val="24"/>
          <w:lang w:val="lt-LT"/>
        </w:rPr>
        <w:t xml:space="preserve"> savivaldybės patirtoms užsieniečių, pasitraukusių iš Ukrainos dėl Rusijos Federacijos karinių veiksmų Ukrainoje, priėmimo išlaidoms kompensuoti.</w:t>
      </w:r>
    </w:p>
    <w:p w14:paraId="361BB950" w14:textId="67EC6502" w:rsidR="001118ED" w:rsidRDefault="001E45A4" w:rsidP="001118ED">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Ylakių seniūnija planuoja surinkti daugiau lėšų už patalpų nuomą negu buvo suplanuota – </w:t>
      </w:r>
      <w:r w:rsidRPr="00B839AA">
        <w:rPr>
          <w:rFonts w:ascii="Times New Roman" w:hAnsi="Times New Roman" w:cs="Times New Roman"/>
          <w:b/>
          <w:bCs/>
          <w:sz w:val="24"/>
          <w:szCs w:val="24"/>
          <w:lang w:val="lt-LT"/>
        </w:rPr>
        <w:t>1 400 Eur</w:t>
      </w:r>
      <w:r>
        <w:rPr>
          <w:rFonts w:ascii="Times New Roman" w:hAnsi="Times New Roman" w:cs="Times New Roman"/>
          <w:sz w:val="24"/>
          <w:szCs w:val="24"/>
          <w:lang w:val="lt-LT"/>
        </w:rPr>
        <w:t>.</w:t>
      </w:r>
    </w:p>
    <w:p w14:paraId="28F014C6" w14:textId="65451702" w:rsidR="00BE63FF" w:rsidRDefault="00BE63FF" w:rsidP="008A7356">
      <w:pPr>
        <w:suppressAutoHyphens/>
        <w:spacing w:after="0" w:line="240" w:lineRule="auto"/>
        <w:ind w:firstLine="1247"/>
        <w:jc w:val="both"/>
        <w:rPr>
          <w:rFonts w:ascii="Times New Roman" w:hAnsi="Times New Roman" w:cs="Times New Roman"/>
          <w:b/>
          <w:bCs/>
          <w:sz w:val="24"/>
          <w:szCs w:val="24"/>
          <w:lang w:val="lt-LT"/>
        </w:rPr>
      </w:pPr>
      <w:r w:rsidRPr="00BE63FF">
        <w:rPr>
          <w:rFonts w:ascii="Times New Roman" w:hAnsi="Times New Roman" w:cs="Times New Roman"/>
          <w:b/>
          <w:bCs/>
          <w:sz w:val="24"/>
          <w:szCs w:val="24"/>
          <w:lang w:val="lt-LT"/>
        </w:rPr>
        <w:t>Lietuvos Respublikos</w:t>
      </w:r>
      <w:r w:rsidRPr="00BE63FF">
        <w:rPr>
          <w:rFonts w:ascii="Times New Roman" w:hAnsi="Times New Roman" w:cs="Times New Roman"/>
          <w:sz w:val="24"/>
          <w:szCs w:val="24"/>
          <w:lang w:val="lt-LT"/>
        </w:rPr>
        <w:t xml:space="preserve"> </w:t>
      </w:r>
      <w:r w:rsidRPr="00BE63FF">
        <w:rPr>
          <w:rFonts w:ascii="Times New Roman" w:hAnsi="Times New Roman" w:cs="Times New Roman"/>
          <w:b/>
          <w:bCs/>
          <w:sz w:val="24"/>
          <w:szCs w:val="24"/>
          <w:lang w:val="lt-LT"/>
        </w:rPr>
        <w:t>socialinės apsaugos ir darbo ministro</w:t>
      </w:r>
      <w:r w:rsidRPr="00BE63FF">
        <w:rPr>
          <w:rFonts w:ascii="Times New Roman" w:hAnsi="Times New Roman" w:cs="Times New Roman"/>
          <w:sz w:val="24"/>
          <w:szCs w:val="24"/>
          <w:lang w:val="lt-LT"/>
        </w:rPr>
        <w:t xml:space="preserve"> </w:t>
      </w:r>
      <w:r w:rsidRPr="00BE63FF">
        <w:rPr>
          <w:rFonts w:ascii="Times New Roman" w:hAnsi="Times New Roman" w:cs="Times New Roman"/>
          <w:b/>
          <w:bCs/>
          <w:sz w:val="24"/>
          <w:szCs w:val="24"/>
          <w:lang w:val="lt-LT"/>
        </w:rPr>
        <w:t>2025 m. gegužės 20 d. įsakymu Nr. A1-284 „Dėl valstybės vardu pasiskolintų lėšų paskirstymo savivaldybių administracijoms išlaidoms, patirtoms 2025 metų 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w:t>
      </w:r>
      <w:r>
        <w:rPr>
          <w:rFonts w:ascii="Times New Roman" w:hAnsi="Times New Roman" w:cs="Times New Roman"/>
          <w:b/>
          <w:bCs/>
          <w:sz w:val="24"/>
          <w:szCs w:val="24"/>
          <w:lang w:val="lt-LT"/>
        </w:rPr>
        <w:t xml:space="preserve"> Skuodo rajono savivaldybės administracijai skirta 285 Eur. Šios lėšos skiriamos Skuodo Bartuvos progimnazijai.</w:t>
      </w:r>
      <w:r w:rsidRPr="00BE63FF">
        <w:rPr>
          <w:rFonts w:ascii="Times New Roman" w:hAnsi="Times New Roman" w:cs="Times New Roman"/>
          <w:b/>
          <w:bCs/>
          <w:sz w:val="24"/>
          <w:szCs w:val="24"/>
          <w:lang w:val="lt-LT"/>
        </w:rPr>
        <w:t xml:space="preserve"> </w:t>
      </w:r>
    </w:p>
    <w:p w14:paraId="31425BF8" w14:textId="75B2347C" w:rsidR="00BE63FF" w:rsidRPr="00BE63FF" w:rsidRDefault="00BE63FF" w:rsidP="008A7356">
      <w:pPr>
        <w:suppressAutoHyphens/>
        <w:spacing w:after="0" w:line="240" w:lineRule="auto"/>
        <w:ind w:firstLine="1247"/>
        <w:jc w:val="both"/>
        <w:rPr>
          <w:rFonts w:ascii="Times New Roman" w:hAnsi="Times New Roman" w:cs="Times New Roman"/>
          <w:sz w:val="24"/>
          <w:szCs w:val="24"/>
          <w:lang w:val="lt-LT"/>
        </w:rPr>
      </w:pPr>
      <w:r w:rsidRPr="00BE63FF">
        <w:rPr>
          <w:rFonts w:ascii="Times New Roman" w:hAnsi="Times New Roman" w:cs="Times New Roman"/>
          <w:b/>
          <w:bCs/>
          <w:sz w:val="24"/>
          <w:szCs w:val="24"/>
          <w:lang w:val="lt-LT"/>
        </w:rPr>
        <w:t>Lietuvos Respublikos socialinės apsaugos ir darbo ministro 2025 m. gegužės 20 d. įsakymu Nr. A1-285 „Dėl valstybės vardu pasiskolintų lėšų paskirstymo savivaldybių administracijoms išlaidoms, patirtoms 2025 metų I ketvirtį teikiant socialinę pašalpą, būsto šildymo išlaidų, geriamojo vandens išlaidų ir karšto vandens išlaidų kompensacijas, skiriamas vadovaujantis Lietuvos Respublikos piniginės socialinės paramos nepasiturintiems gyventojams įstatymu, užsieniečiams, pasitraukusiems iš Ukrainos dėl Rusijos Federacijos karinių veiksmų Ukrainoje, padengti“</w:t>
      </w:r>
      <w:r>
        <w:rPr>
          <w:rFonts w:ascii="Times New Roman" w:hAnsi="Times New Roman" w:cs="Times New Roman"/>
          <w:b/>
          <w:bCs/>
          <w:sz w:val="24"/>
          <w:szCs w:val="24"/>
          <w:lang w:val="lt-LT"/>
        </w:rPr>
        <w:t xml:space="preserve"> Skuodo rajono savivaldybės administracijai skirta 1 360 Eur.</w:t>
      </w:r>
    </w:p>
    <w:p w14:paraId="08128E84" w14:textId="77777777" w:rsidR="00BE63FF" w:rsidRDefault="00BE63FF" w:rsidP="008A7356">
      <w:pPr>
        <w:suppressAutoHyphens/>
        <w:spacing w:after="0" w:line="240" w:lineRule="auto"/>
        <w:ind w:firstLine="1247"/>
        <w:jc w:val="both"/>
        <w:rPr>
          <w:rFonts w:ascii="Times New Roman" w:hAnsi="Times New Roman" w:cs="Times New Roman"/>
          <w:sz w:val="24"/>
          <w:szCs w:val="24"/>
          <w:lang w:val="lt-LT"/>
        </w:rPr>
      </w:pPr>
    </w:p>
    <w:p w14:paraId="54C7BCBC" w14:textId="1183CB15" w:rsidR="001118ED" w:rsidRDefault="001118E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Iš nepaskirstytų lėšų rezervo paskirstoma </w:t>
      </w:r>
      <w:r w:rsidR="00235857">
        <w:rPr>
          <w:rFonts w:ascii="Times New Roman" w:hAnsi="Times New Roman" w:cs="Times New Roman"/>
          <w:sz w:val="24"/>
          <w:szCs w:val="24"/>
          <w:lang w:val="lt-LT"/>
        </w:rPr>
        <w:t>71</w:t>
      </w:r>
      <w:r>
        <w:rPr>
          <w:rFonts w:ascii="Times New Roman" w:hAnsi="Times New Roman" w:cs="Times New Roman"/>
          <w:sz w:val="24"/>
          <w:szCs w:val="24"/>
          <w:lang w:val="lt-LT"/>
        </w:rPr>
        <w:t> 800 Eur, iš jų:</w:t>
      </w:r>
    </w:p>
    <w:p w14:paraId="0CDE4623" w14:textId="203A19F0" w:rsidR="001118ED" w:rsidRDefault="001118ED" w:rsidP="001118ED">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Pr="001118ED">
        <w:rPr>
          <w:rFonts w:ascii="Times New Roman" w:hAnsi="Times New Roman" w:cs="Times New Roman"/>
          <w:sz w:val="24"/>
          <w:szCs w:val="24"/>
          <w:lang w:val="lt-LT"/>
        </w:rPr>
        <w:t>Lenkimų seniūnijai</w:t>
      </w:r>
      <w:r w:rsidR="001A25DF">
        <w:rPr>
          <w:rFonts w:ascii="Times New Roman" w:hAnsi="Times New Roman" w:cs="Times New Roman"/>
          <w:sz w:val="24"/>
          <w:szCs w:val="24"/>
          <w:lang w:val="lt-LT"/>
        </w:rPr>
        <w:t xml:space="preserve"> –</w:t>
      </w:r>
      <w:r w:rsidRPr="001118ED">
        <w:rPr>
          <w:rFonts w:ascii="Times New Roman" w:hAnsi="Times New Roman" w:cs="Times New Roman"/>
          <w:sz w:val="24"/>
          <w:szCs w:val="24"/>
          <w:lang w:val="lt-LT"/>
        </w:rPr>
        <w:t xml:space="preserve"> 17 800 Eur: 11 500 Eur Lenkimų seniūnijos bendruomenės vaikų dienos centro ir Lenkimų kultūros salės komunalinėms paslaugoms apmokėti, 6 300 Eur </w:t>
      </w:r>
      <w:proofErr w:type="spellStart"/>
      <w:r w:rsidRPr="001118ED">
        <w:rPr>
          <w:rFonts w:ascii="Times New Roman" w:hAnsi="Times New Roman" w:cs="Times New Roman"/>
          <w:sz w:val="24"/>
          <w:szCs w:val="24"/>
          <w:lang w:val="lt-LT"/>
        </w:rPr>
        <w:t>Padunajaus</w:t>
      </w:r>
      <w:proofErr w:type="spellEnd"/>
      <w:r w:rsidRPr="001118ED">
        <w:rPr>
          <w:rFonts w:ascii="Times New Roman" w:hAnsi="Times New Roman" w:cs="Times New Roman"/>
          <w:sz w:val="24"/>
          <w:szCs w:val="24"/>
          <w:lang w:val="lt-LT"/>
        </w:rPr>
        <w:t xml:space="preserve"> gatvės apšvietimui įrengti.</w:t>
      </w:r>
    </w:p>
    <w:p w14:paraId="554AF671" w14:textId="37A377D9" w:rsidR="00235857" w:rsidRPr="001118ED" w:rsidRDefault="00235857" w:rsidP="001118ED">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 Skuodo vaikų lopšeliui-darželiui – 42 000 Eur įvažiavimui ir kiemui remontuoti Mokyklos g. 6.</w:t>
      </w:r>
    </w:p>
    <w:p w14:paraId="4838C796" w14:textId="301E96DF" w:rsidR="00235857" w:rsidRDefault="00235857" w:rsidP="00235857">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1118ED">
        <w:rPr>
          <w:rFonts w:ascii="Times New Roman" w:hAnsi="Times New Roman" w:cs="Times New Roman"/>
          <w:sz w:val="24"/>
          <w:szCs w:val="24"/>
          <w:lang w:val="lt-LT"/>
        </w:rPr>
        <w:t>. Ylakių vaikų lopšeliui-darželiui</w:t>
      </w:r>
      <w:r w:rsidR="001A25DF">
        <w:rPr>
          <w:rFonts w:ascii="Times New Roman" w:hAnsi="Times New Roman" w:cs="Times New Roman"/>
          <w:sz w:val="24"/>
          <w:szCs w:val="24"/>
          <w:lang w:val="lt-LT"/>
        </w:rPr>
        <w:t xml:space="preserve"> –</w:t>
      </w:r>
      <w:r w:rsidR="001118ED">
        <w:rPr>
          <w:rFonts w:ascii="Times New Roman" w:hAnsi="Times New Roman" w:cs="Times New Roman"/>
          <w:sz w:val="24"/>
          <w:szCs w:val="24"/>
          <w:lang w:val="lt-LT"/>
        </w:rPr>
        <w:t xml:space="preserve"> 12 000 Eur darželio patalpoms įrengti/remontuoti.</w:t>
      </w:r>
    </w:p>
    <w:p w14:paraId="5FD5E386" w14:textId="21C34364" w:rsidR="001118ED" w:rsidRDefault="001118E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Nepaskirstytų lėšų rezervo likutis</w:t>
      </w:r>
      <w:r w:rsidR="001A25DF">
        <w:rPr>
          <w:rFonts w:ascii="Times New Roman" w:hAnsi="Times New Roman" w:cs="Times New Roman"/>
          <w:sz w:val="24"/>
          <w:szCs w:val="24"/>
          <w:lang w:val="lt-LT"/>
        </w:rPr>
        <w:t xml:space="preserve"> (S00.271)</w:t>
      </w:r>
      <w:r>
        <w:rPr>
          <w:rFonts w:ascii="Times New Roman" w:hAnsi="Times New Roman" w:cs="Times New Roman"/>
          <w:sz w:val="24"/>
          <w:szCs w:val="24"/>
          <w:lang w:val="lt-LT"/>
        </w:rPr>
        <w:t xml:space="preserve"> bus </w:t>
      </w:r>
      <w:r w:rsidR="001A25DF">
        <w:rPr>
          <w:rFonts w:ascii="Times New Roman" w:hAnsi="Times New Roman" w:cs="Times New Roman"/>
          <w:sz w:val="24"/>
          <w:szCs w:val="24"/>
          <w:lang w:val="lt-LT"/>
        </w:rPr>
        <w:t>1</w:t>
      </w:r>
      <w:r w:rsidR="00235857">
        <w:rPr>
          <w:rFonts w:ascii="Times New Roman" w:hAnsi="Times New Roman" w:cs="Times New Roman"/>
          <w:sz w:val="24"/>
          <w:szCs w:val="24"/>
          <w:lang w:val="lt-LT"/>
        </w:rPr>
        <w:t>07</w:t>
      </w:r>
      <w:r w:rsidR="001A25DF">
        <w:rPr>
          <w:rFonts w:ascii="Times New Roman" w:hAnsi="Times New Roman" w:cs="Times New Roman"/>
          <w:sz w:val="24"/>
          <w:szCs w:val="24"/>
          <w:lang w:val="lt-LT"/>
        </w:rPr>
        <w:t> 800 Eur.</w:t>
      </w:r>
    </w:p>
    <w:p w14:paraId="6F7514C4" w14:textId="72EBEC51"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235857" w:rsidRDefault="00FC16E2" w:rsidP="008A7356">
      <w:pPr>
        <w:suppressAutoHyphens/>
        <w:spacing w:after="0" w:line="240" w:lineRule="auto"/>
        <w:ind w:firstLine="1247"/>
        <w:jc w:val="both"/>
        <w:rPr>
          <w:rFonts w:ascii="Times New Roman" w:hAnsi="Times New Roman" w:cs="Times New Roman"/>
          <w:sz w:val="14"/>
          <w:szCs w:val="14"/>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4CE8A0A4"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D06CDC" w:rsidRPr="00BE63FF">
        <w:rPr>
          <w:rFonts w:ascii="Times New Roman" w:eastAsia="Times New Roman" w:hAnsi="Times New Roman" w:cs="Times New Roman"/>
          <w:b/>
          <w:strike/>
          <w:sz w:val="24"/>
          <w:szCs w:val="24"/>
          <w:lang w:val="lt-LT"/>
        </w:rPr>
        <w:t>2</w:t>
      </w:r>
      <w:r w:rsidR="00B839AA" w:rsidRPr="00BE63FF">
        <w:rPr>
          <w:rFonts w:ascii="Times New Roman" w:eastAsia="Times New Roman" w:hAnsi="Times New Roman" w:cs="Times New Roman"/>
          <w:b/>
          <w:strike/>
          <w:sz w:val="24"/>
          <w:szCs w:val="24"/>
          <w:lang w:val="lt-LT"/>
        </w:rPr>
        <w:t>20 109</w:t>
      </w:r>
      <w:r w:rsidR="00BE63FF">
        <w:rPr>
          <w:rFonts w:ascii="Times New Roman" w:eastAsia="Times New Roman" w:hAnsi="Times New Roman" w:cs="Times New Roman"/>
          <w:b/>
          <w:sz w:val="24"/>
          <w:szCs w:val="24"/>
          <w:lang w:val="lt-LT"/>
        </w:rPr>
        <w:t xml:space="preserve"> 221 754 </w:t>
      </w:r>
      <w:r w:rsidRPr="00F043EF">
        <w:rPr>
          <w:rFonts w:ascii="Times New Roman" w:eastAsia="Times New Roman" w:hAnsi="Times New Roman" w:cs="Times New Roman"/>
          <w:b/>
          <w:sz w:val="24"/>
          <w:szCs w:val="24"/>
          <w:lang w:val="lt-LT"/>
        </w:rPr>
        <w:t>Eur</w:t>
      </w:r>
      <w:r w:rsidRPr="00C85A18">
        <w:rPr>
          <w:rFonts w:ascii="Times New Roman" w:eastAsia="Times New Roman" w:hAnsi="Times New Roman" w:cs="Times New Roman"/>
          <w:b/>
          <w:sz w:val="24"/>
          <w:szCs w:val="24"/>
          <w:lang w:val="lt-LT"/>
        </w:rPr>
        <w:t>.</w:t>
      </w:r>
    </w:p>
    <w:p w14:paraId="2DB51518" w14:textId="77777777" w:rsidR="008876A3" w:rsidRPr="00235857" w:rsidRDefault="008876A3" w:rsidP="008A7356">
      <w:pPr>
        <w:spacing w:after="0" w:line="240" w:lineRule="auto"/>
        <w:ind w:firstLine="1247"/>
        <w:jc w:val="both"/>
        <w:rPr>
          <w:rFonts w:ascii="Times New Roman" w:eastAsia="Times New Roman" w:hAnsi="Times New Roman" w:cs="Times New Roman"/>
          <w:bCs/>
          <w:sz w:val="14"/>
          <w:szCs w:val="14"/>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CD39B" w14:textId="77777777" w:rsidR="00247B53" w:rsidRDefault="00247B53">
      <w:pPr>
        <w:spacing w:after="0" w:line="240" w:lineRule="auto"/>
      </w:pPr>
      <w:r>
        <w:separator/>
      </w:r>
    </w:p>
  </w:endnote>
  <w:endnote w:type="continuationSeparator" w:id="0">
    <w:p w14:paraId="7C067AC0" w14:textId="77777777" w:rsidR="00247B53" w:rsidRDefault="00247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1D140" w14:textId="77777777" w:rsidR="002C5255" w:rsidRDefault="002C525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EE55F" w14:textId="77777777" w:rsidR="002C5255" w:rsidRDefault="002C525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A516D" w14:textId="77777777" w:rsidR="002C5255" w:rsidRDefault="002C525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004A7" w14:textId="77777777" w:rsidR="00247B53" w:rsidRDefault="00247B53">
      <w:pPr>
        <w:spacing w:after="0" w:line="240" w:lineRule="auto"/>
      </w:pPr>
      <w:r>
        <w:separator/>
      </w:r>
    </w:p>
  </w:footnote>
  <w:footnote w:type="continuationSeparator" w:id="0">
    <w:p w14:paraId="0C28007F" w14:textId="77777777" w:rsidR="00247B53" w:rsidRDefault="00247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45C97" w14:textId="77777777" w:rsidR="002C5255" w:rsidRDefault="002C525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7B666804" w:rsidR="00FC7A0A" w:rsidRPr="002C5255" w:rsidRDefault="00AC696C" w:rsidP="00AC696C">
    <w:pPr>
      <w:pStyle w:val="Antrats"/>
      <w:jc w:val="right"/>
      <w:rPr>
        <w:rFonts w:ascii="Times New Roman" w:hAnsi="Times New Roman" w:cs="Times New Roman"/>
        <w:b/>
        <w:bCs/>
        <w:i/>
        <w:iCs/>
        <w:sz w:val="24"/>
        <w:szCs w:val="24"/>
        <w:lang w:val="lt-LT"/>
      </w:rPr>
    </w:pPr>
    <w:r w:rsidRPr="002C5255">
      <w:rPr>
        <w:rFonts w:ascii="Times New Roman" w:hAnsi="Times New Roman" w:cs="Times New Roman"/>
        <w:b/>
        <w:bCs/>
        <w:i/>
        <w:iCs/>
        <w:sz w:val="24"/>
        <w:szCs w:val="24"/>
        <w:lang w:val="lt-LT"/>
      </w:rPr>
      <w:t>Patikslintas variantas</w:t>
    </w: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81265"/>
    <w:multiLevelType w:val="hybridMultilevel"/>
    <w:tmpl w:val="D8A84506"/>
    <w:lvl w:ilvl="0" w:tplc="859C4AA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15:restartNumberingAfterBreak="0">
    <w:nsid w:val="76CB0995"/>
    <w:multiLevelType w:val="hybridMultilevel"/>
    <w:tmpl w:val="4490A12E"/>
    <w:lvl w:ilvl="0" w:tplc="1B028F5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2"/>
  </w:num>
  <w:num w:numId="2" w16cid:durableId="2111662471">
    <w:abstractNumId w:val="3"/>
  </w:num>
  <w:num w:numId="3" w16cid:durableId="561991525">
    <w:abstractNumId w:val="1"/>
  </w:num>
  <w:num w:numId="4" w16cid:durableId="1576471078">
    <w:abstractNumId w:val="4"/>
  </w:num>
  <w:num w:numId="5" w16cid:durableId="201285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A196B"/>
    <w:rsid w:val="000C7CFD"/>
    <w:rsid w:val="000E237D"/>
    <w:rsid w:val="001118ED"/>
    <w:rsid w:val="00125DB2"/>
    <w:rsid w:val="001437A5"/>
    <w:rsid w:val="00146DF0"/>
    <w:rsid w:val="00151464"/>
    <w:rsid w:val="00156464"/>
    <w:rsid w:val="00170DFC"/>
    <w:rsid w:val="00176544"/>
    <w:rsid w:val="001865E5"/>
    <w:rsid w:val="0019758A"/>
    <w:rsid w:val="00197854"/>
    <w:rsid w:val="001A25DF"/>
    <w:rsid w:val="001A4538"/>
    <w:rsid w:val="001B4DEA"/>
    <w:rsid w:val="001E45A4"/>
    <w:rsid w:val="002144E8"/>
    <w:rsid w:val="00215404"/>
    <w:rsid w:val="00216FA1"/>
    <w:rsid w:val="00235857"/>
    <w:rsid w:val="00235A57"/>
    <w:rsid w:val="00247B53"/>
    <w:rsid w:val="0026512E"/>
    <w:rsid w:val="002B5C16"/>
    <w:rsid w:val="002B632C"/>
    <w:rsid w:val="002C05BF"/>
    <w:rsid w:val="002C4AB5"/>
    <w:rsid w:val="002C5255"/>
    <w:rsid w:val="002C74D2"/>
    <w:rsid w:val="002C7DF2"/>
    <w:rsid w:val="002D05B5"/>
    <w:rsid w:val="002D4ECD"/>
    <w:rsid w:val="002F69B7"/>
    <w:rsid w:val="00323E4D"/>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A6F10"/>
    <w:rsid w:val="004B2C39"/>
    <w:rsid w:val="004D587B"/>
    <w:rsid w:val="004D5B52"/>
    <w:rsid w:val="004E36E3"/>
    <w:rsid w:val="00526EFC"/>
    <w:rsid w:val="0056403E"/>
    <w:rsid w:val="005655D9"/>
    <w:rsid w:val="005A4FFE"/>
    <w:rsid w:val="005A67A7"/>
    <w:rsid w:val="005B409B"/>
    <w:rsid w:val="005C75BF"/>
    <w:rsid w:val="005F576B"/>
    <w:rsid w:val="006129BF"/>
    <w:rsid w:val="006522A1"/>
    <w:rsid w:val="00654D44"/>
    <w:rsid w:val="0066363A"/>
    <w:rsid w:val="0067658F"/>
    <w:rsid w:val="00695C67"/>
    <w:rsid w:val="006A33C1"/>
    <w:rsid w:val="006A50D1"/>
    <w:rsid w:val="006D0E83"/>
    <w:rsid w:val="006D0EEC"/>
    <w:rsid w:val="007061D7"/>
    <w:rsid w:val="00707302"/>
    <w:rsid w:val="00723F86"/>
    <w:rsid w:val="00746FCC"/>
    <w:rsid w:val="00752DD7"/>
    <w:rsid w:val="007903E6"/>
    <w:rsid w:val="00795563"/>
    <w:rsid w:val="007B2002"/>
    <w:rsid w:val="007C2306"/>
    <w:rsid w:val="007F101D"/>
    <w:rsid w:val="007F6C6A"/>
    <w:rsid w:val="00806952"/>
    <w:rsid w:val="0082546F"/>
    <w:rsid w:val="00825CA9"/>
    <w:rsid w:val="00837016"/>
    <w:rsid w:val="00837FB3"/>
    <w:rsid w:val="008479B3"/>
    <w:rsid w:val="00871C9E"/>
    <w:rsid w:val="008876A3"/>
    <w:rsid w:val="008941D8"/>
    <w:rsid w:val="008A7356"/>
    <w:rsid w:val="008B52B2"/>
    <w:rsid w:val="008E5341"/>
    <w:rsid w:val="009042F7"/>
    <w:rsid w:val="00937F9B"/>
    <w:rsid w:val="00944E6B"/>
    <w:rsid w:val="00967019"/>
    <w:rsid w:val="00973267"/>
    <w:rsid w:val="00976DC2"/>
    <w:rsid w:val="0098347B"/>
    <w:rsid w:val="00992940"/>
    <w:rsid w:val="00993FBC"/>
    <w:rsid w:val="009A5BC6"/>
    <w:rsid w:val="009B1426"/>
    <w:rsid w:val="009B6081"/>
    <w:rsid w:val="009C5EFA"/>
    <w:rsid w:val="009D0061"/>
    <w:rsid w:val="009E57D6"/>
    <w:rsid w:val="00A00149"/>
    <w:rsid w:val="00A1165C"/>
    <w:rsid w:val="00A21E9F"/>
    <w:rsid w:val="00A310D5"/>
    <w:rsid w:val="00A44347"/>
    <w:rsid w:val="00A57C88"/>
    <w:rsid w:val="00A62FB5"/>
    <w:rsid w:val="00A947FB"/>
    <w:rsid w:val="00AA5CB1"/>
    <w:rsid w:val="00AC696C"/>
    <w:rsid w:val="00AD020C"/>
    <w:rsid w:val="00AD0C32"/>
    <w:rsid w:val="00AE23CA"/>
    <w:rsid w:val="00B11E8B"/>
    <w:rsid w:val="00B12CC3"/>
    <w:rsid w:val="00B212E3"/>
    <w:rsid w:val="00B30435"/>
    <w:rsid w:val="00B33877"/>
    <w:rsid w:val="00B44BAA"/>
    <w:rsid w:val="00B462CC"/>
    <w:rsid w:val="00B81E41"/>
    <w:rsid w:val="00B839AA"/>
    <w:rsid w:val="00B85ED5"/>
    <w:rsid w:val="00B94FBF"/>
    <w:rsid w:val="00BA6981"/>
    <w:rsid w:val="00BB192D"/>
    <w:rsid w:val="00BC2FAA"/>
    <w:rsid w:val="00BC7CB2"/>
    <w:rsid w:val="00BE63FF"/>
    <w:rsid w:val="00BF0BB3"/>
    <w:rsid w:val="00BF6D9C"/>
    <w:rsid w:val="00C03A83"/>
    <w:rsid w:val="00C1308A"/>
    <w:rsid w:val="00C17230"/>
    <w:rsid w:val="00C20D15"/>
    <w:rsid w:val="00C53984"/>
    <w:rsid w:val="00C66546"/>
    <w:rsid w:val="00C85A18"/>
    <w:rsid w:val="00CA1717"/>
    <w:rsid w:val="00CD3D5F"/>
    <w:rsid w:val="00D06CDC"/>
    <w:rsid w:val="00D33E67"/>
    <w:rsid w:val="00D53C91"/>
    <w:rsid w:val="00D55591"/>
    <w:rsid w:val="00D75306"/>
    <w:rsid w:val="00D77282"/>
    <w:rsid w:val="00DA419C"/>
    <w:rsid w:val="00DB4A66"/>
    <w:rsid w:val="00DC2CAD"/>
    <w:rsid w:val="00DD3A70"/>
    <w:rsid w:val="00E449DC"/>
    <w:rsid w:val="00E50FD8"/>
    <w:rsid w:val="00E828A8"/>
    <w:rsid w:val="00EA421D"/>
    <w:rsid w:val="00EB64DC"/>
    <w:rsid w:val="00EB7DFA"/>
    <w:rsid w:val="00EC6116"/>
    <w:rsid w:val="00EC6403"/>
    <w:rsid w:val="00ED6D2B"/>
    <w:rsid w:val="00F002EC"/>
    <w:rsid w:val="00F01366"/>
    <w:rsid w:val="00F01E66"/>
    <w:rsid w:val="00F043EF"/>
    <w:rsid w:val="00F22FCF"/>
    <w:rsid w:val="00F527D8"/>
    <w:rsid w:val="00F64C0C"/>
    <w:rsid w:val="00F7405B"/>
    <w:rsid w:val="00F75A4B"/>
    <w:rsid w:val="00F8386C"/>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2631</Words>
  <Characters>1500</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2025-05-22T19:16:00Z</dcterms:created>
  <dcterms:modified xsi:type="dcterms:W3CDTF">2025-05-22T19:16:00Z</dcterms:modified>
</cp:coreProperties>
</file>